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sz w:val="34"/>
          <w:szCs w:val="34"/>
        </w:rPr>
        <w:t xml:space="preserve">ALEJANDRO UGALDE</w:t>
      </w:r>
    </w:p>
    <w:p>
      <w:pPr>
        <w:spacing w:after="60"/>
        <w:jc w:val="center"/>
      </w:pPr>
      <w:r>
        <w:rPr>
          <w:rFonts w:ascii="Calibri" w:cs="Calibri" w:eastAsia="Calibri" w:hAnsi="Calibri"/>
          <w:color w:val="333333"/>
          <w:sz w:val="23"/>
          <w:szCs w:val="23"/>
        </w:rPr>
        <w:t xml:space="preserve">Senior Frontend Architect · Web 3D &amp; Interactive Experiences</w:t>
      </w:r>
    </w:p>
    <w:p>
      <w:pPr>
        <w:spacing w:after="20"/>
        <w:jc w:val="center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Pharr, TX — Remote (US Central) · alex@alejandrougalde.com · +1 956 929 5285</w:t>
      </w:r>
    </w:p>
    <w:p>
      <w:pPr>
        <w:spacing w:after="80"/>
        <w:jc w:val="center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alejandrougalde.com · linkedin.com/in/ugaldealejandro</w:t>
      </w:r>
    </w:p>
    <w:p>
      <w:pPr>
        <w:pBdr>
          <w:bottom w:val="single" w:color="444444" w:sz="6" w:space="2"/>
        </w:pBdr>
        <w:spacing w:after="80" w:before="220"/>
      </w:pPr>
      <w:r>
        <w:rPr>
          <w:rFonts w:ascii="Calibri" w:cs="Calibri" w:eastAsia="Calibri" w:hAnsi="Calibri"/>
          <w:b/>
          <w:bCs/>
          <w:caps/>
          <w:color w:val="222222"/>
          <w:sz w:val="24"/>
          <w:szCs w:val="24"/>
        </w:rPr>
        <w:t xml:space="preserve">Summary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Senior Frontend Architect with 18+ years of experience and a 14-year record of consecutive promotions at MasterBrand Cabinets (NYSE: MBC), North America's largest cabinet manufacturer. Specialist in web 3D product visualization: sole architect of the Three.js rendering engine behind Rebode's Kitchen Visualizer and the 3D product configurators sold through Lowe's and Home Depot digital channels. Architected Rebode's design system and a parametric 3D product system that eliminated manual 3D asset production. Rare combination of frontend architecture (React/TypeScript), UI/UX design, and hands-on 3D skills. Rated “Breakthrough Year” (top company rating) in final performance review, shipping zero P0/P1 defects across 2024.</w:t>
      </w:r>
    </w:p>
    <w:p>
      <w:pPr>
        <w:pBdr>
          <w:bottom w:val="single" w:color="444444" w:sz="6" w:space="2"/>
        </w:pBdr>
        <w:spacing w:after="80" w:before="220"/>
      </w:pPr>
      <w:r>
        <w:rPr>
          <w:rFonts w:ascii="Calibri" w:cs="Calibri" w:eastAsia="Calibri" w:hAnsi="Calibri"/>
          <w:b/>
          <w:bCs/>
          <w:caps/>
          <w:color w:val="222222"/>
          <w:sz w:val="24"/>
          <w:szCs w:val="24"/>
        </w:rPr>
        <w:t xml:space="preserve">Skills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3D &amp; Graphics: </w:t>
      </w:r>
      <w:r>
        <w:rPr>
          <w:rFonts w:ascii="Calibri" w:cs="Calibri" w:eastAsia="Calibri" w:hAnsi="Calibri"/>
          <w:sz w:val="21"/>
          <w:szCs w:val="21"/>
        </w:rPr>
        <w:t xml:space="preserve">Three.js, React Three Fiber, Drei, WebGL, glTF/Draco/KTX2 asset optimization, post-processing pipelines, parametric 3D systems, mobile 3D performance, Fusion 360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Frontend: </w:t>
      </w:r>
      <w:r>
        <w:rPr>
          <w:rFonts w:ascii="Calibri" w:cs="Calibri" w:eastAsia="Calibri" w:hAnsi="Calibri"/>
          <w:sz w:val="21"/>
          <w:szCs w:val="21"/>
        </w:rPr>
        <w:t xml:space="preserve">TypeScript, JavaScript (ES6+), React, Next.js, Zustand, TanStack Query, Vue.js, Angular, Node.js, HTML5, CSS3, Tailwind CSS, responsive/mobile-first architecture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Architecture &amp; DevOps: </w:t>
      </w:r>
      <w:r>
        <w:rPr>
          <w:rFonts w:ascii="Calibri" w:cs="Calibri" w:eastAsia="Calibri" w:hAnsi="Calibri"/>
          <w:sz w:val="21"/>
          <w:szCs w:val="21"/>
        </w:rPr>
        <w:t xml:space="preserve">design systems, component libraries, Web Components, monorepos (Turborepo), Storybook, CI/CD, Azure DevOps (Pipelines, Repos, Artifacts), Azure App Service, Docker, Git/GitFlow, npm package publishing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Testing: </w:t>
      </w:r>
      <w:r>
        <w:rPr>
          <w:rFonts w:ascii="Calibri" w:cs="Calibri" w:eastAsia="Calibri" w:hAnsi="Calibri"/>
          <w:sz w:val="21"/>
          <w:szCs w:val="21"/>
        </w:rPr>
        <w:t xml:space="preserve">Jest/Vitest, Playwright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Backend &amp; Data: </w:t>
      </w:r>
      <w:r>
        <w:rPr>
          <w:rFonts w:ascii="Calibri" w:cs="Calibri" w:eastAsia="Calibri" w:hAnsi="Calibri"/>
          <w:sz w:val="21"/>
          <w:szCs w:val="21"/>
        </w:rPr>
        <w:t xml:space="preserve">Node.js REST APIs, GraphQL, web scraping/data services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Design &amp; UX: </w:t>
      </w:r>
      <w:r>
        <w:rPr>
          <w:rFonts w:ascii="Calibri" w:cs="Calibri" w:eastAsia="Calibri" w:hAnsi="Calibri"/>
          <w:sz w:val="21"/>
          <w:szCs w:val="21"/>
        </w:rPr>
        <w:t xml:space="preserve">UI/UX design, Figma (variables, dev handoff), Adobe Creative Cloud, design-to-code workflows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Practices: </w:t>
      </w:r>
      <w:r>
        <w:rPr>
          <w:rFonts w:ascii="Calibri" w:cs="Calibri" w:eastAsia="Calibri" w:hAnsi="Calibri"/>
          <w:sz w:val="21"/>
          <w:szCs w:val="21"/>
        </w:rPr>
        <w:t xml:space="preserve">Agile/Scrum, headless CMS (Kontent.ai), performance optimization (Lighthouse/Core Web Vitals), SEO, Google Analytics/Tag Manager, ecommerce (Shopify, Amazon, Etsy, eBay)</w:t>
      </w:r>
    </w:p>
    <w:p>
      <w:pPr>
        <w:pBdr>
          <w:bottom w:val="single" w:color="444444" w:sz="6" w:space="2"/>
        </w:pBdr>
        <w:spacing w:after="80" w:before="220"/>
      </w:pPr>
      <w:r>
        <w:rPr>
          <w:rFonts w:ascii="Calibri" w:cs="Calibri" w:eastAsia="Calibri" w:hAnsi="Calibri"/>
          <w:b/>
          <w:bCs/>
          <w:caps/>
          <w:color w:val="222222"/>
          <w:sz w:val="24"/>
          <w:szCs w:val="24"/>
        </w:rPr>
        <w:t xml:space="preserve">Experience</w:t>
      </w:r>
    </w:p>
    <w:p>
      <w:pPr>
        <w:spacing w:after="20" w:before="6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MasterBrand Cabinets, Inc.</w:t>
      </w:r>
      <w:r>
        <w:rPr>
          <w:rFonts w:ascii="Calibri" w:cs="Calibri" w:eastAsia="Calibri" w:hAnsi="Calibri"/>
          <w:color w:val="444444"/>
          <w:sz w:val="21"/>
          <w:szCs w:val="21"/>
        </w:rPr>
        <w:t xml:space="preserve">  —  Remote / Weslaco, TX · 2012–2026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444444"/>
          <w:sz w:val="20"/>
          <w:szCs w:val="20"/>
        </w:rPr>
        <w:t xml:space="preserve">Joined via WoodCrafters Home Products (acquired by MasterBrand, June 2013). Promoted five times over 14 years; final role on Rebode (rebode.us), MasterBrand's digital-services venture.</w:t>
      </w:r>
    </w:p>
    <w:p>
      <w:pPr>
        <w:spacing w:after="60" w:before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Senior Frontend Architect</w:t>
      </w:r>
      <w:r>
        <w:rPr>
          <w:rFonts w:ascii="Calibri" w:cs="Calibri" w:eastAsia="Calibri" w:hAnsi="Calibri"/>
          <w:color w:val="444444"/>
          <w:sz w:val="21"/>
          <w:szCs w:val="21"/>
        </w:rPr>
        <w:t xml:space="preserve">  ·  2024–2026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Sole architect of the Three.js rendering engine for Vision (rebode.us/vision), Rebode's 3D kitchen visualizer — took it from proof-of-concept to high-fidelity production rendering with a modular architecture designed to scale across the brand portfolio.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Conceived and implemented a Full Parametric Cabinet System generating 3D product geometry programmatically, eliminating manual 3D asset creation, curation, and storage costs — saving hundreds of engineering hours.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Key contributor to the launch of Rebode (rebode.us): internal preview and V1 public releases shipped on schedule, with zero P0/P1 defects and a 90%+ sprint say/do ratio across 2024.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Architected and developed the Rebode blog (rebode.us/blog) end-to-end — frontend integrated with the Kontent.ai headless CMS — replacing a failed legacy architecture, and designed the majority of its UI/UX.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Delivered core frontend features for the Rebode homepage and the Jumpstarter application (jumpstarter.rebode.us).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Architected Universal Components, Rebode's design system, from the ground up as sole contributor at launch; owned the technical roadmap adopted by all product teams.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Co-built CI/CD pipelines (Azure DevOps, Docker, Next.js, npm component publishing) with the infrastructure team, standardizing release cycles and reducing deployment failures; drove GitFlow adoption across major repositories.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Led cost optimization of the enterprise Google Maps integration and implemented the majority of the production version.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Drove mobile-first standards and design-to-code workflows with the UX team (Figma variables, component annotations), sharply reducing design handoff friction.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Earned “Breakthrough Year,” the company's top performance rating, with a formal recommendation for promotion.</w:t>
      </w:r>
    </w:p>
    <w:p>
      <w:pPr>
        <w:spacing w:after="60" w:before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Web Architect</w:t>
      </w:r>
      <w:r>
        <w:rPr>
          <w:rFonts w:ascii="Calibri" w:cs="Calibri" w:eastAsia="Calibri" w:hAnsi="Calibri"/>
          <w:color w:val="444444"/>
          <w:sz w:val="21"/>
          <w:szCs w:val="21"/>
        </w:rPr>
        <w:t xml:space="preserve">  ·  2020–2024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Owned and enhanced the Home Depot and Lowe's 3D configurators, shipping new features while maintaining production quality across releases.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Migrated both visualizer applications from Linux-based servers to Azure App Service.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Contributed weekly, actionable analysis to the CX and Website Performance management boards, monitoring key metrics across brand sites.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Managed and mentored up to two direct reports — including an engineer I trained and grew who succeeded me as lead developer of both retail configurators and now leads Vision's 3D development.</w:t>
      </w:r>
    </w:p>
    <w:p>
      <w:pPr>
        <w:spacing w:after="60" w:before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Senior Frontend Engineer</w:t>
      </w:r>
      <w:r>
        <w:rPr>
          <w:rFonts w:ascii="Calibri" w:cs="Calibri" w:eastAsia="Calibri" w:hAnsi="Calibri"/>
          <w:color w:val="444444"/>
          <w:sz w:val="21"/>
          <w:szCs w:val="21"/>
        </w:rPr>
        <w:t xml:space="preserve">  ·  2017–2020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Designed and developed Vanity Selections, the 3D product configurator for The Home Depot digital channel (live at vanityselections.homedepot.com) — among the first 3D product configurators in the home-improvement category.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Built the Diamond vanity configurator for the Lowe's channel (live at diamondvanityconfigurator.com), expanding retail channel presence and physical-store market share for MasterBrand brands.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Converted the legacy Flash top configurator on stpaul.homedepot.com to HTML5, preserving a key retail sales channel.</w:t>
      </w:r>
    </w:p>
    <w:p>
      <w:pPr>
        <w:spacing w:after="60" w:before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Digital Projects Manager</w:t>
      </w:r>
      <w:r>
        <w:rPr>
          <w:rFonts w:ascii="Calibri" w:cs="Calibri" w:eastAsia="Calibri" w:hAnsi="Calibri"/>
          <w:color w:val="444444"/>
          <w:sz w:val="21"/>
          <w:szCs w:val="21"/>
        </w:rPr>
        <w:t xml:space="preserve">  ·  2014–2017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Managed customer-facing and internal web applications end-to-end: development, UX/UI design, QA, and ongoing maintenance; produced photography, video, and graphic design for digital channels.</w:t>
      </w:r>
    </w:p>
    <w:p>
      <w:pPr>
        <w:spacing w:after="60" w:before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Webmaster (WoodCrafters Home Products)</w:t>
      </w:r>
      <w:r>
        <w:rPr>
          <w:rFonts w:ascii="Calibri" w:cs="Calibri" w:eastAsia="Calibri" w:hAnsi="Calibri"/>
          <w:color w:val="444444"/>
          <w:sz w:val="21"/>
          <w:szCs w:val="21"/>
        </w:rPr>
        <w:t xml:space="preserve">  ·  2012–2014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Redesigned and developed the corporate website; promoted to management within two years based on results.</w:t>
      </w:r>
    </w:p>
    <w:p>
      <w:pPr>
        <w:spacing w:after="20" w:before="16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Quetzal Studio — Founder</w:t>
      </w:r>
      <w:r>
        <w:rPr>
          <w:rFonts w:ascii="Calibri" w:cs="Calibri" w:eastAsia="Calibri" w:hAnsi="Calibri"/>
          <w:color w:val="444444"/>
          <w:sz w:val="21"/>
          <w:szCs w:val="21"/>
        </w:rPr>
        <w:t xml:space="preserve">  ·  2017–Present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Built and operate a personalized-products ecommerce business end-to-end: product design and 3D modeling, Shopify store development (quetzal.store), analytics-driven marketing, and multi-channel sales across Shopify, Amazon, Etsy, and eBay — growing sales 50%+ year-over-year in the company's first years.</w:t>
      </w:r>
    </w:p>
    <w:p>
      <w:pPr>
        <w:spacing w:after="20" w:before="16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Earlier Experience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Marketing Manager, Integra Medical Center</w:t>
      </w:r>
      <w:r>
        <w:rPr>
          <w:rFonts w:ascii="Calibri" w:cs="Calibri" w:eastAsia="Calibri" w:hAnsi="Calibri"/>
          <w:sz w:val="21"/>
          <w:szCs w:val="21"/>
        </w:rPr>
        <w:t xml:space="preserve"> · 2010–2012 — designed and developed the corporate website; built the patient-acquisition marketing strategy; managed Google Ads.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Editor &amp; Founder, Über Magazine</w:t>
      </w:r>
      <w:r>
        <w:rPr>
          <w:rFonts w:ascii="Calibri" w:cs="Calibri" w:eastAsia="Calibri" w:hAnsi="Calibri"/>
          <w:sz w:val="21"/>
          <w:szCs w:val="21"/>
        </w:rPr>
        <w:t xml:space="preserve"> · 2008–2010 — launched and ran a profitable ad-supported publication; brand identity, production, web presence.</w:t>
      </w:r>
    </w:p>
    <w:p>
      <w:pPr>
        <w:pBdr>
          <w:bottom w:val="single" w:color="444444" w:sz="6" w:space="2"/>
        </w:pBdr>
        <w:spacing w:after="80" w:before="220"/>
      </w:pPr>
      <w:r>
        <w:rPr>
          <w:rFonts w:ascii="Calibri" w:cs="Calibri" w:eastAsia="Calibri" w:hAnsi="Calibri"/>
          <w:b/>
          <w:bCs/>
          <w:caps/>
          <w:color w:val="222222"/>
          <w:sz w:val="24"/>
          <w:szCs w:val="24"/>
        </w:rPr>
        <w:t xml:space="preserve">Education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BBA, Marketing</w:t>
      </w:r>
      <w:r>
        <w:rPr>
          <w:rFonts w:ascii="Calibri" w:cs="Calibri" w:eastAsia="Calibri" w:hAnsi="Calibri"/>
          <w:sz w:val="21"/>
          <w:szCs w:val="21"/>
        </w:rPr>
        <w:t xml:space="preserve"> — University of Texas–Pan American · 2006</w:t>
      </w:r>
    </w:p>
    <w:p>
      <w:pPr>
        <w:pBdr>
          <w:bottom w:val="single" w:color="444444" w:sz="6" w:space="2"/>
        </w:pBdr>
        <w:spacing w:after="80" w:before="220"/>
      </w:pPr>
      <w:r>
        <w:rPr>
          <w:rFonts w:ascii="Calibri" w:cs="Calibri" w:eastAsia="Calibri" w:hAnsi="Calibri"/>
          <w:b/>
          <w:bCs/>
          <w:caps/>
          <w:color w:val="222222"/>
          <w:sz w:val="24"/>
          <w:szCs w:val="24"/>
        </w:rPr>
        <w:t xml:space="preserve">Languages</w:t>
      </w:r>
    </w:p>
    <w:p>
      <w:p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English (native) · Spanish (native) · French (basic)</w:t>
      </w:r>
    </w:p>
    <w:sectPr>
      <w:pgSz w:w="12240" w:h="15840" w:orient="portrait"/>
      <w:pgMar w:top="720" w:right="864" w:bottom="720" w:left="86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2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2026-08-04T04:13:36.394Z</dcterms:created>
  <dcterms:modified xsi:type="dcterms:W3CDTF">2026-08-04T04:13:36.411Z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